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C9CB2" w14:textId="77777777" w:rsidR="00DE2B58" w:rsidRDefault="001A188A">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341E4DF9" wp14:editId="09A22253">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ECADB07"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2C0B8DF7" wp14:editId="5251FEF7">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6DFB35F1"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5AF43C64" w14:textId="77777777" w:rsidR="00DE2B58" w:rsidRDefault="001A188A">
      <w:pPr>
        <w:pStyle w:val="Title"/>
        <w:spacing w:before="103"/>
        <w:ind w:left="10323"/>
      </w:pPr>
      <w:r>
        <w:t>Evaluation</w:t>
      </w:r>
      <w:r>
        <w:rPr>
          <w:spacing w:val="-9"/>
        </w:rPr>
        <w:t xml:space="preserve"> </w:t>
      </w:r>
      <w:r>
        <w:rPr>
          <w:spacing w:val="-4"/>
        </w:rPr>
        <w:t>Form</w:t>
      </w:r>
    </w:p>
    <w:p w14:paraId="66BDBF89" w14:textId="77777777" w:rsidR="00DE2B58" w:rsidRDefault="00DE2B58">
      <w:pPr>
        <w:pStyle w:val="BodyText"/>
        <w:rPr>
          <w:b/>
          <w:sz w:val="90"/>
        </w:rPr>
      </w:pPr>
    </w:p>
    <w:p w14:paraId="1869EA9A" w14:textId="77777777" w:rsidR="00DE2B58" w:rsidRDefault="00DE2B58">
      <w:pPr>
        <w:pStyle w:val="BodyText"/>
        <w:rPr>
          <w:b/>
          <w:sz w:val="90"/>
        </w:rPr>
      </w:pPr>
    </w:p>
    <w:p w14:paraId="3259C4C7" w14:textId="77777777" w:rsidR="00DE2B58" w:rsidRDefault="00DE2B58">
      <w:pPr>
        <w:pStyle w:val="BodyText"/>
        <w:spacing w:before="123"/>
        <w:rPr>
          <w:b/>
          <w:sz w:val="90"/>
        </w:rPr>
      </w:pPr>
    </w:p>
    <w:p w14:paraId="38DECDED" w14:textId="77777777" w:rsidR="00DE2B58" w:rsidRDefault="001A188A">
      <w:pPr>
        <w:ind w:left="10821"/>
        <w:rPr>
          <w:b/>
          <w:sz w:val="32"/>
        </w:rPr>
      </w:pPr>
      <w:r>
        <w:rPr>
          <w:b/>
          <w:spacing w:val="-2"/>
          <w:sz w:val="32"/>
        </w:rPr>
        <w:t>Commissioned</w:t>
      </w:r>
      <w:r>
        <w:rPr>
          <w:b/>
          <w:spacing w:val="-1"/>
          <w:sz w:val="32"/>
        </w:rPr>
        <w:t xml:space="preserve"> </w:t>
      </w:r>
      <w:r>
        <w:rPr>
          <w:b/>
          <w:spacing w:val="-5"/>
          <w:sz w:val="32"/>
        </w:rPr>
        <w:t>by</w:t>
      </w:r>
    </w:p>
    <w:p w14:paraId="568EC973" w14:textId="77777777" w:rsidR="00DE2B58" w:rsidRDefault="00DE2B58">
      <w:pPr>
        <w:pStyle w:val="BodyText"/>
        <w:rPr>
          <w:b/>
        </w:rPr>
      </w:pPr>
    </w:p>
    <w:p w14:paraId="3ED31E23" w14:textId="77777777" w:rsidR="00DE2B58" w:rsidRDefault="00DE2B58">
      <w:pPr>
        <w:pStyle w:val="BodyText"/>
        <w:rPr>
          <w:b/>
        </w:rPr>
      </w:pPr>
    </w:p>
    <w:p w14:paraId="44380AFE" w14:textId="77777777" w:rsidR="00DE2B58" w:rsidRDefault="00DE2B58">
      <w:pPr>
        <w:pStyle w:val="BodyText"/>
        <w:rPr>
          <w:b/>
        </w:rPr>
      </w:pPr>
    </w:p>
    <w:p w14:paraId="350A89CA" w14:textId="77777777" w:rsidR="00DE2B58" w:rsidRDefault="00DE2B58">
      <w:pPr>
        <w:pStyle w:val="BodyText"/>
        <w:rPr>
          <w:b/>
        </w:rPr>
      </w:pPr>
    </w:p>
    <w:p w14:paraId="7054EA37" w14:textId="77777777" w:rsidR="00DE2B58" w:rsidRDefault="00DE2B58">
      <w:pPr>
        <w:pStyle w:val="BodyText"/>
        <w:spacing w:before="119"/>
        <w:rPr>
          <w:b/>
        </w:rPr>
      </w:pPr>
    </w:p>
    <w:p w14:paraId="04AA2609" w14:textId="77777777" w:rsidR="00DE2B58" w:rsidRDefault="001A188A">
      <w:pPr>
        <w:ind w:left="10898"/>
        <w:rPr>
          <w:b/>
          <w:sz w:val="32"/>
        </w:rPr>
      </w:pPr>
      <w:r>
        <w:rPr>
          <w:b/>
          <w:sz w:val="32"/>
        </w:rPr>
        <w:t>Created</w:t>
      </w:r>
      <w:r>
        <w:rPr>
          <w:b/>
          <w:spacing w:val="-15"/>
          <w:sz w:val="32"/>
        </w:rPr>
        <w:t xml:space="preserve"> </w:t>
      </w:r>
      <w:r>
        <w:rPr>
          <w:b/>
          <w:spacing w:val="-5"/>
          <w:sz w:val="32"/>
        </w:rPr>
        <w:t>by</w:t>
      </w:r>
    </w:p>
    <w:p w14:paraId="0E81EA09" w14:textId="77777777" w:rsidR="00DE2B58" w:rsidRDefault="00DE2B58">
      <w:pPr>
        <w:pStyle w:val="BodyText"/>
        <w:rPr>
          <w:b/>
          <w:sz w:val="26"/>
        </w:rPr>
      </w:pPr>
    </w:p>
    <w:p w14:paraId="28FC08AE" w14:textId="77777777" w:rsidR="00DE2B58" w:rsidRDefault="00DE2B58">
      <w:pPr>
        <w:pStyle w:val="BodyText"/>
        <w:rPr>
          <w:b/>
          <w:sz w:val="26"/>
        </w:rPr>
      </w:pPr>
    </w:p>
    <w:p w14:paraId="67E5B188" w14:textId="77777777" w:rsidR="00DE2B58" w:rsidRDefault="00DE2B58">
      <w:pPr>
        <w:pStyle w:val="BodyText"/>
        <w:rPr>
          <w:b/>
          <w:sz w:val="26"/>
        </w:rPr>
      </w:pPr>
    </w:p>
    <w:p w14:paraId="71D8A2B1" w14:textId="77777777" w:rsidR="00DE2B58" w:rsidRDefault="00DE2B58">
      <w:pPr>
        <w:pStyle w:val="BodyText"/>
        <w:rPr>
          <w:b/>
          <w:sz w:val="26"/>
        </w:rPr>
      </w:pPr>
    </w:p>
    <w:p w14:paraId="1EE65CE9" w14:textId="77777777" w:rsidR="00DE2B58" w:rsidRDefault="00DE2B58">
      <w:pPr>
        <w:pStyle w:val="BodyText"/>
        <w:spacing w:before="56"/>
        <w:rPr>
          <w:b/>
          <w:sz w:val="26"/>
        </w:rPr>
      </w:pPr>
    </w:p>
    <w:p w14:paraId="06870CD2" w14:textId="77777777" w:rsidR="00DE2B58" w:rsidRDefault="001A188A">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06039448" w14:textId="77777777" w:rsidR="00DE2B58" w:rsidRDefault="00DE2B58">
      <w:pPr>
        <w:jc w:val="center"/>
        <w:rPr>
          <w:sz w:val="26"/>
        </w:rPr>
        <w:sectPr w:rsidR="00DE2B58">
          <w:type w:val="continuous"/>
          <w:pgSz w:w="16850" w:h="11920" w:orient="landscape"/>
          <w:pgMar w:top="1220" w:right="120" w:bottom="0" w:left="60" w:header="720" w:footer="720" w:gutter="0"/>
          <w:cols w:space="720"/>
        </w:sectPr>
      </w:pPr>
    </w:p>
    <w:p w14:paraId="525C4647" w14:textId="77777777" w:rsidR="00DE2B58" w:rsidRDefault="001A188A">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3900ED82" w14:textId="77777777" w:rsidR="00DE2B58" w:rsidRDefault="00DE2B58">
      <w:pPr>
        <w:pStyle w:val="BodyText"/>
        <w:spacing w:before="108"/>
        <w:rPr>
          <w:b/>
          <w:sz w:val="38"/>
        </w:rPr>
      </w:pPr>
    </w:p>
    <w:p w14:paraId="73A4544A" w14:textId="77777777" w:rsidR="00DE2B58" w:rsidRDefault="001A188A">
      <w:pPr>
        <w:pStyle w:val="BodyText"/>
        <w:spacing w:line="266" w:lineRule="auto"/>
        <w:ind w:left="1014" w:right="627" w:hanging="258"/>
      </w:pPr>
      <w:r>
        <w:rPr>
          <w:noProof/>
          <w:position w:val="5"/>
        </w:rPr>
        <w:drawing>
          <wp:inline distT="0" distB="0" distL="0" distR="0" wp14:anchorId="2EAF3973" wp14:editId="133BC3F3">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02428057" w14:textId="46F36257" w:rsidR="00DE2B58" w:rsidRDefault="001A188A">
      <w:pPr>
        <w:pStyle w:val="BodyText"/>
        <w:spacing w:before="3" w:line="266" w:lineRule="auto"/>
        <w:ind w:left="1014" w:right="627" w:hanging="258"/>
      </w:pPr>
      <w:r>
        <w:rPr>
          <w:noProof/>
          <w:position w:val="5"/>
        </w:rPr>
        <w:drawing>
          <wp:inline distT="0" distB="0" distL="0" distR="0" wp14:anchorId="76D90C94" wp14:editId="7FC478A8">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w:t>
      </w:r>
      <w:r w:rsidR="00973D09">
        <w:t>4/25</w:t>
      </w:r>
      <w:r>
        <w:t>.</w:t>
      </w:r>
    </w:p>
    <w:p w14:paraId="4C423AFC" w14:textId="77777777" w:rsidR="00DE2B58" w:rsidRDefault="001A188A">
      <w:pPr>
        <w:pStyle w:val="BodyText"/>
        <w:spacing w:before="1" w:line="266" w:lineRule="auto"/>
        <w:ind w:left="757" w:right="2232"/>
      </w:pPr>
      <w:r>
        <w:rPr>
          <w:noProof/>
          <w:position w:val="5"/>
        </w:rPr>
        <w:drawing>
          <wp:inline distT="0" distB="0" distL="0" distR="0" wp14:anchorId="2F55BEA4" wp14:editId="077F6BEE">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proofErr w:type="gramStart"/>
      <w:r>
        <w:t>of</w:t>
      </w:r>
      <w:proofErr w:type="gramEnd"/>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3E5C2E7A" wp14:editId="716FCDD1">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23DDA3ED" w14:textId="77777777" w:rsidR="00DE2B58" w:rsidRDefault="001A188A">
      <w:pPr>
        <w:pStyle w:val="BodyText"/>
        <w:spacing w:before="2" w:line="266" w:lineRule="auto"/>
        <w:ind w:left="1015" w:right="627" w:hanging="259"/>
      </w:pPr>
      <w:r>
        <w:rPr>
          <w:noProof/>
          <w:position w:val="5"/>
        </w:rPr>
        <w:drawing>
          <wp:inline distT="0" distB="0" distL="0" distR="0" wp14:anchorId="6937C069" wp14:editId="1ADD7528">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08E6856E" w14:textId="77777777" w:rsidR="00DE2B58" w:rsidRDefault="00DE2B58">
      <w:pPr>
        <w:pStyle w:val="BodyText"/>
        <w:spacing w:before="45"/>
      </w:pPr>
    </w:p>
    <w:p w14:paraId="0E9987A2" w14:textId="77777777" w:rsidR="00DE2B58" w:rsidRDefault="001A188A">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32F50DF2" w14:textId="77777777" w:rsidR="00DE2B58" w:rsidRDefault="001A188A">
      <w:pPr>
        <w:pStyle w:val="BodyText"/>
        <w:spacing w:before="47" w:line="266" w:lineRule="auto"/>
        <w:ind w:left="757" w:right="1220"/>
      </w:pPr>
      <w:r>
        <w:rPr>
          <w:noProof/>
          <w:position w:val="6"/>
        </w:rPr>
        <w:drawing>
          <wp:inline distT="0" distB="0" distL="0" distR="0" wp14:anchorId="3CE4406B" wp14:editId="1B882E4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52631DDF" wp14:editId="3F7DDEEF">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E24CA50" w14:textId="77777777" w:rsidR="00DE2B58" w:rsidRDefault="00DE2B58">
      <w:pPr>
        <w:pStyle w:val="BodyText"/>
      </w:pPr>
    </w:p>
    <w:p w14:paraId="64725140" w14:textId="77777777" w:rsidR="00DE2B58" w:rsidRDefault="00DE2B58">
      <w:pPr>
        <w:pStyle w:val="BodyText"/>
        <w:spacing w:before="88"/>
      </w:pPr>
    </w:p>
    <w:p w14:paraId="10A3FD90" w14:textId="77777777" w:rsidR="00DE2B58" w:rsidRDefault="001A188A">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7E4333B5" w14:textId="77777777" w:rsidR="00DE2B58" w:rsidRDefault="00DE2B58">
      <w:pPr>
        <w:spacing w:line="266" w:lineRule="auto"/>
        <w:rPr>
          <w:sz w:val="32"/>
        </w:rPr>
        <w:sectPr w:rsidR="00DE2B58">
          <w:footerReference w:type="default" r:id="rId24"/>
          <w:pgSz w:w="16850" w:h="11920" w:orient="landscape"/>
          <w:pgMar w:top="800" w:right="120" w:bottom="1040" w:left="60" w:header="0" w:footer="851" w:gutter="0"/>
          <w:cols w:space="720"/>
        </w:sectPr>
      </w:pPr>
    </w:p>
    <w:p w14:paraId="7323A202" w14:textId="77777777" w:rsidR="00DE2B58" w:rsidRDefault="001A188A">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 xml:space="preserve">your previous </w:t>
      </w:r>
      <w:proofErr w:type="gramStart"/>
      <w:r>
        <w:rPr>
          <w:b/>
          <w:sz w:val="36"/>
        </w:rPr>
        <w:t>spend</w:t>
      </w:r>
      <w:proofErr w:type="gramEnd"/>
    </w:p>
    <w:p w14:paraId="390B1F49" w14:textId="77777777" w:rsidR="00DE2B58" w:rsidRDefault="00DE2B58">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DE2B58" w14:paraId="6EEBF640" w14:textId="77777777">
        <w:trPr>
          <w:trHeight w:val="438"/>
        </w:trPr>
        <w:tc>
          <w:tcPr>
            <w:tcW w:w="4123" w:type="dxa"/>
          </w:tcPr>
          <w:p w14:paraId="7ABC1765" w14:textId="77777777" w:rsidR="00DE2B58" w:rsidRDefault="001A188A">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1CDA82C4" w14:textId="77777777" w:rsidR="00DE2B58" w:rsidRDefault="001A188A">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05D76376" w14:textId="77777777" w:rsidR="00DE2B58" w:rsidRDefault="001A188A">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330F5992" w14:textId="77777777" w:rsidR="00DE2B58" w:rsidRDefault="001A188A">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DE2B58" w14:paraId="0B26EC32" w14:textId="77777777">
        <w:trPr>
          <w:trHeight w:val="5358"/>
        </w:trPr>
        <w:tc>
          <w:tcPr>
            <w:tcW w:w="4123" w:type="dxa"/>
          </w:tcPr>
          <w:p w14:paraId="2A6BF9CD" w14:textId="77777777" w:rsidR="00DE2B58"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Swimming lessons</w:t>
            </w:r>
          </w:p>
          <w:p w14:paraId="45232A2F" w14:textId="77777777" w:rsidR="004F66BB"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Enrichment sessions</w:t>
            </w:r>
          </w:p>
          <w:p w14:paraId="6D52E8A3" w14:textId="3C28BCF3" w:rsidR="00A1122D" w:rsidRPr="00A1122D" w:rsidRDefault="004F66BB" w:rsidP="00A1122D">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Sporting equipment available to our children</w:t>
            </w:r>
          </w:p>
        </w:tc>
        <w:tc>
          <w:tcPr>
            <w:tcW w:w="4123" w:type="dxa"/>
          </w:tcPr>
          <w:p w14:paraId="258943BF" w14:textId="3537D914" w:rsidR="004F66BB"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All Key Stage 1 pupils participated in five structured swimming sessions, which focused on essential life skills such as water safety. These sessions also promoted independence by encouraging children to manage tasks such as changing into and out of swimwear on their own.</w:t>
            </w:r>
          </w:p>
          <w:p w14:paraId="20B3AAEE" w14:textId="1DF8BB8C" w:rsidR="004F66BB"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Pupils were given the opportunity to engage in a diverse range of sports through enrichment sessions. These included unique and engaging activities such as glow-in-the-dark dodgeball, curling, and fencing, broadening their exposure to less conventional sports and fostering enthusiasm for physical activity.</w:t>
            </w:r>
          </w:p>
        </w:tc>
        <w:tc>
          <w:tcPr>
            <w:tcW w:w="4123" w:type="dxa"/>
          </w:tcPr>
          <w:p w14:paraId="27B12DBA" w14:textId="56451565" w:rsidR="00DE2B58"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Staff development working alongside coaches.</w:t>
            </w:r>
          </w:p>
        </w:tc>
        <w:tc>
          <w:tcPr>
            <w:tcW w:w="4041" w:type="dxa"/>
          </w:tcPr>
          <w:p w14:paraId="5333F410" w14:textId="51AE36DD" w:rsidR="00DE2B58"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In the upcoming academic year, we have chosen to move away from this approach. This decision will empower staff to apply the knowledge and skills they have developed over the past two years, enabling them to deliver high-quality Physical Education independently and with confidence.</w:t>
            </w:r>
          </w:p>
        </w:tc>
      </w:tr>
    </w:tbl>
    <w:p w14:paraId="6F400098" w14:textId="77777777" w:rsidR="00DE2B58" w:rsidRDefault="00DE2B58">
      <w:pPr>
        <w:rPr>
          <w:rFonts w:ascii="Times New Roman"/>
          <w:sz w:val="36"/>
        </w:rPr>
        <w:sectPr w:rsidR="00DE2B58">
          <w:headerReference w:type="default" r:id="rId25"/>
          <w:footerReference w:type="default" r:id="rId26"/>
          <w:pgSz w:w="16850" w:h="11920" w:orient="landscape"/>
          <w:pgMar w:top="1800" w:right="120" w:bottom="1040" w:left="60" w:header="937" w:footer="851" w:gutter="0"/>
          <w:pgNumType w:start="24"/>
          <w:cols w:space="720"/>
        </w:sectPr>
      </w:pPr>
    </w:p>
    <w:p w14:paraId="0563BD89" w14:textId="77777777" w:rsidR="00DE2B58" w:rsidRDefault="00DE2B58">
      <w:pPr>
        <w:pStyle w:val="BodyText"/>
        <w:rPr>
          <w:b/>
          <w:sz w:val="20"/>
        </w:rPr>
      </w:pPr>
    </w:p>
    <w:p w14:paraId="5E6ADD0D" w14:textId="77777777" w:rsidR="00DE2B58" w:rsidRDefault="00DE2B58">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DE2B58" w14:paraId="07E3D55E" w14:textId="77777777">
        <w:trPr>
          <w:trHeight w:val="568"/>
        </w:trPr>
        <w:tc>
          <w:tcPr>
            <w:tcW w:w="8206" w:type="dxa"/>
          </w:tcPr>
          <w:p w14:paraId="44AF22F9" w14:textId="5C45073B" w:rsidR="00DE2B58" w:rsidRDefault="001A188A">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973D09">
              <w:rPr>
                <w:spacing w:val="-2"/>
                <w:sz w:val="32"/>
              </w:rPr>
              <w:t>5</w:t>
            </w:r>
            <w:r>
              <w:rPr>
                <w:spacing w:val="-2"/>
                <w:sz w:val="32"/>
              </w:rPr>
              <w:t>/2</w:t>
            </w:r>
            <w:r w:rsidR="00973D09">
              <w:rPr>
                <w:spacing w:val="-2"/>
                <w:sz w:val="32"/>
              </w:rPr>
              <w:t>6</w:t>
            </w:r>
            <w:r>
              <w:rPr>
                <w:spacing w:val="-2"/>
                <w:sz w:val="32"/>
              </w:rPr>
              <w:t>?</w:t>
            </w:r>
          </w:p>
        </w:tc>
        <w:tc>
          <w:tcPr>
            <w:tcW w:w="8206" w:type="dxa"/>
          </w:tcPr>
          <w:p w14:paraId="0DDD8FD7" w14:textId="77777777" w:rsidR="00DE2B58" w:rsidRDefault="001A188A">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DE2B58" w14:paraId="5EA97392" w14:textId="77777777">
        <w:trPr>
          <w:trHeight w:val="630"/>
        </w:trPr>
        <w:tc>
          <w:tcPr>
            <w:tcW w:w="8206" w:type="dxa"/>
          </w:tcPr>
          <w:p w14:paraId="4A7D3BB5" w14:textId="77777777" w:rsidR="00DE2B58" w:rsidRDefault="001A188A">
            <w:pPr>
              <w:pStyle w:val="TableParagraph"/>
              <w:spacing w:before="4"/>
              <w:ind w:left="8"/>
              <w:jc w:val="center"/>
              <w:rPr>
                <w:sz w:val="32"/>
              </w:rPr>
            </w:pPr>
            <w:r>
              <w:rPr>
                <w:spacing w:val="-2"/>
                <w:sz w:val="32"/>
              </w:rPr>
              <w:t>Intent</w:t>
            </w:r>
          </w:p>
        </w:tc>
        <w:tc>
          <w:tcPr>
            <w:tcW w:w="8206" w:type="dxa"/>
          </w:tcPr>
          <w:p w14:paraId="41687050" w14:textId="77777777" w:rsidR="00DE2B58" w:rsidRDefault="001A188A">
            <w:pPr>
              <w:pStyle w:val="TableParagraph"/>
              <w:spacing w:before="4"/>
              <w:ind w:left="8"/>
              <w:jc w:val="center"/>
              <w:rPr>
                <w:sz w:val="32"/>
              </w:rPr>
            </w:pPr>
            <w:r>
              <w:rPr>
                <w:spacing w:val="-2"/>
                <w:sz w:val="32"/>
              </w:rPr>
              <w:t>Implementation</w:t>
            </w:r>
          </w:p>
        </w:tc>
      </w:tr>
      <w:tr w:rsidR="00DE2B58" w14:paraId="525D81CC" w14:textId="77777777" w:rsidTr="006175B8">
        <w:trPr>
          <w:trHeight w:val="4711"/>
        </w:trPr>
        <w:tc>
          <w:tcPr>
            <w:tcW w:w="8206" w:type="dxa"/>
          </w:tcPr>
          <w:p w14:paraId="25C37EF5" w14:textId="305A75BD" w:rsidR="00DE2B58" w:rsidRPr="006175B8" w:rsidRDefault="006175B8">
            <w:pPr>
              <w:pStyle w:val="TableParagraph"/>
              <w:rPr>
                <w:rFonts w:asciiTheme="minorHAnsi" w:hAnsiTheme="minorHAnsi" w:cstheme="minorHAnsi"/>
                <w:sz w:val="24"/>
                <w:szCs w:val="24"/>
              </w:rPr>
            </w:pPr>
            <w:r w:rsidRPr="006175B8">
              <w:rPr>
                <w:rFonts w:asciiTheme="minorHAnsi" w:hAnsiTheme="minorHAnsi" w:cstheme="minorHAnsi"/>
                <w:sz w:val="24"/>
                <w:szCs w:val="24"/>
              </w:rPr>
              <w:t>As part of our ongoing commitment to improving the quality and confidence in PE delivery, we are continuing our partnership with Premier Education for the first term. This collaboration is designed to support our existing teaching staff in the effective delivery of gymnastics and dance, two key areas of the curriculum that often require specialist input.</w:t>
            </w:r>
          </w:p>
        </w:tc>
        <w:tc>
          <w:tcPr>
            <w:tcW w:w="8206" w:type="dxa"/>
          </w:tcPr>
          <w:p w14:paraId="17FF62E6"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Premier Education will work alongside our staff, offering in-class mentoring, modelled lessons, and tailored professional development. The aim is to build staff confidence, enhance subject knowledge, and ensure that pupils receive engaging, high-quality instruction in these disciplines.</w:t>
            </w:r>
          </w:p>
          <w:p w14:paraId="3B81C0C3" w14:textId="77777777" w:rsidR="006175B8" w:rsidRPr="006175B8" w:rsidRDefault="006175B8" w:rsidP="006175B8">
            <w:pPr>
              <w:pStyle w:val="TableParagraph"/>
              <w:rPr>
                <w:rFonts w:asciiTheme="minorHAnsi" w:hAnsiTheme="minorHAnsi" w:cstheme="minorHAnsi"/>
                <w:sz w:val="24"/>
                <w:szCs w:val="24"/>
              </w:rPr>
            </w:pPr>
          </w:p>
          <w:p w14:paraId="7BCCBCF2"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This partnership also aligns with our broader Sports Premium objectives by:</w:t>
            </w:r>
          </w:p>
          <w:p w14:paraId="78799462" w14:textId="77777777" w:rsidR="006175B8" w:rsidRPr="006175B8" w:rsidRDefault="006175B8" w:rsidP="006175B8">
            <w:pPr>
              <w:pStyle w:val="TableParagraph"/>
              <w:rPr>
                <w:rFonts w:asciiTheme="minorHAnsi" w:hAnsiTheme="minorHAnsi" w:cstheme="minorHAnsi"/>
                <w:sz w:val="24"/>
                <w:szCs w:val="24"/>
              </w:rPr>
            </w:pPr>
          </w:p>
          <w:p w14:paraId="6B3E7932"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Upskilling staff to ensure sustainable improvements in PE delivery beyond the duration of external support.</w:t>
            </w:r>
          </w:p>
          <w:p w14:paraId="56BC6E45"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Increasing pupil engagement in gymnastics and dance through more dynamic and confident teaching.</w:t>
            </w:r>
          </w:p>
          <w:p w14:paraId="15DF37B1"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Embedding best practices in planning, progression, and assessment within these areas of PE.</w:t>
            </w:r>
          </w:p>
          <w:p w14:paraId="57EA4B74" w14:textId="2F6846FC" w:rsidR="00DE2B5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We believe this targeted support will contribute significantly to both staff development and pupil outcomes, ensuring long-term impact and value for our Sports Premium investment.</w:t>
            </w:r>
          </w:p>
        </w:tc>
      </w:tr>
      <w:tr w:rsidR="006175B8" w14:paraId="14D76609" w14:textId="77777777" w:rsidTr="006175B8">
        <w:trPr>
          <w:trHeight w:val="4711"/>
        </w:trPr>
        <w:tc>
          <w:tcPr>
            <w:tcW w:w="8206" w:type="dxa"/>
          </w:tcPr>
          <w:p w14:paraId="7B6B76A1" w14:textId="56023415"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lastRenderedPageBreak/>
              <w:t xml:space="preserve">As part of our strategic use of Sports Premium funding, we </w:t>
            </w:r>
            <w:r>
              <w:rPr>
                <w:rFonts w:asciiTheme="minorHAnsi" w:hAnsiTheme="minorHAnsi" w:cstheme="minorHAnsi"/>
                <w:sz w:val="24"/>
                <w:szCs w:val="24"/>
              </w:rPr>
              <w:t xml:space="preserve">have developed </w:t>
            </w:r>
            <w:proofErr w:type="gramStart"/>
            <w:r>
              <w:rPr>
                <w:rFonts w:asciiTheme="minorHAnsi" w:hAnsiTheme="minorHAnsi" w:cstheme="minorHAnsi"/>
                <w:sz w:val="24"/>
                <w:szCs w:val="24"/>
              </w:rPr>
              <w:t xml:space="preserve">a </w:t>
            </w:r>
            <w:r w:rsidRPr="006175B8">
              <w:rPr>
                <w:rFonts w:asciiTheme="minorHAnsi" w:hAnsiTheme="minorHAnsi" w:cstheme="minorHAnsi"/>
                <w:sz w:val="24"/>
                <w:szCs w:val="24"/>
              </w:rPr>
              <w:t xml:space="preserve"> partnership</w:t>
            </w:r>
            <w:proofErr w:type="gramEnd"/>
            <w:r w:rsidRPr="006175B8">
              <w:rPr>
                <w:rFonts w:asciiTheme="minorHAnsi" w:hAnsiTheme="minorHAnsi" w:cstheme="minorHAnsi"/>
                <w:sz w:val="24"/>
                <w:szCs w:val="24"/>
              </w:rPr>
              <w:t xml:space="preserve"> with </w:t>
            </w:r>
            <w:proofErr w:type="spellStart"/>
            <w:r w:rsidRPr="006175B8">
              <w:rPr>
                <w:rFonts w:asciiTheme="minorHAnsi" w:hAnsiTheme="minorHAnsi" w:cstheme="minorHAnsi"/>
                <w:sz w:val="24"/>
                <w:szCs w:val="24"/>
              </w:rPr>
              <w:t>WrightWay</w:t>
            </w:r>
            <w:proofErr w:type="spellEnd"/>
            <w:r w:rsidRPr="006175B8">
              <w:rPr>
                <w:rFonts w:asciiTheme="minorHAnsi" w:hAnsiTheme="minorHAnsi" w:cstheme="minorHAnsi"/>
                <w:sz w:val="24"/>
                <w:szCs w:val="24"/>
              </w:rPr>
              <w:t xml:space="preserve"> Sports to enhance the quality, breadth, and sustainability of physical education and sport across our school.</w:t>
            </w:r>
          </w:p>
          <w:p w14:paraId="64B30848" w14:textId="77777777" w:rsidR="006175B8" w:rsidRPr="006175B8" w:rsidRDefault="006175B8" w:rsidP="006175B8">
            <w:pPr>
              <w:pStyle w:val="TableParagraph"/>
              <w:rPr>
                <w:rFonts w:asciiTheme="minorHAnsi" w:hAnsiTheme="minorHAnsi" w:cstheme="minorHAnsi"/>
                <w:sz w:val="24"/>
                <w:szCs w:val="24"/>
              </w:rPr>
            </w:pPr>
          </w:p>
          <w:p w14:paraId="43518D7E"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This collaboration will focus on three key areas:</w:t>
            </w:r>
          </w:p>
          <w:p w14:paraId="2AAE04B9" w14:textId="77777777" w:rsidR="006175B8" w:rsidRPr="006175B8" w:rsidRDefault="006175B8" w:rsidP="006175B8">
            <w:pPr>
              <w:pStyle w:val="TableParagraph"/>
              <w:rPr>
                <w:rFonts w:asciiTheme="minorHAnsi" w:hAnsiTheme="minorHAnsi" w:cstheme="minorHAnsi"/>
                <w:sz w:val="24"/>
                <w:szCs w:val="24"/>
              </w:rPr>
            </w:pPr>
          </w:p>
          <w:p w14:paraId="70F800E6"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 xml:space="preserve">Skill Progression for Teaching Staff: </w:t>
            </w:r>
            <w:proofErr w:type="spellStart"/>
            <w:r w:rsidRPr="006175B8">
              <w:rPr>
                <w:rFonts w:asciiTheme="minorHAnsi" w:hAnsiTheme="minorHAnsi" w:cstheme="minorHAnsi"/>
                <w:sz w:val="24"/>
                <w:szCs w:val="24"/>
              </w:rPr>
              <w:t>WrightWay</w:t>
            </w:r>
            <w:proofErr w:type="spellEnd"/>
            <w:r w:rsidRPr="006175B8">
              <w:rPr>
                <w:rFonts w:asciiTheme="minorHAnsi" w:hAnsiTheme="minorHAnsi" w:cstheme="minorHAnsi"/>
                <w:sz w:val="24"/>
                <w:szCs w:val="24"/>
              </w:rPr>
              <w:t xml:space="preserve"> Sports’ highly qualified coaches will work alongside our teaching staff to deliver targeted professional development. This will include in-lesson support, modelled teaching, and planning guidance to build confidence and competence in delivering high-quality PE lessons with clear skill progression.</w:t>
            </w:r>
          </w:p>
          <w:p w14:paraId="754773A2" w14:textId="77777777" w:rsidR="006175B8" w:rsidRPr="006175B8" w:rsidRDefault="006175B8" w:rsidP="006175B8">
            <w:pPr>
              <w:pStyle w:val="TableParagraph"/>
              <w:rPr>
                <w:rFonts w:asciiTheme="minorHAnsi" w:hAnsiTheme="minorHAnsi" w:cstheme="minorHAnsi"/>
                <w:sz w:val="24"/>
                <w:szCs w:val="24"/>
              </w:rPr>
            </w:pPr>
          </w:p>
          <w:p w14:paraId="512C0643"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Lunchtime Clubs: Structured lunchtime activities will be introduced to increase daily physical activity levels, promote positive play, and support pupils in developing fundamental movement skills in a fun and inclusive environment.</w:t>
            </w:r>
          </w:p>
          <w:p w14:paraId="20F90E49" w14:textId="77777777" w:rsidR="006175B8" w:rsidRPr="006175B8" w:rsidRDefault="006175B8" w:rsidP="006175B8">
            <w:pPr>
              <w:pStyle w:val="TableParagraph"/>
              <w:rPr>
                <w:rFonts w:asciiTheme="minorHAnsi" w:hAnsiTheme="minorHAnsi" w:cstheme="minorHAnsi"/>
                <w:sz w:val="24"/>
                <w:szCs w:val="24"/>
              </w:rPr>
            </w:pPr>
          </w:p>
          <w:p w14:paraId="1E89E35E" w14:textId="0DA5C71C"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After-School Sporting Provision: A diverse range of after-school clubs will be offered to broaden participation in sport, nurture talent, and encourage pupils to pursue active lifestyles beyond the school day.</w:t>
            </w:r>
          </w:p>
        </w:tc>
        <w:tc>
          <w:tcPr>
            <w:tcW w:w="8206" w:type="dxa"/>
          </w:tcPr>
          <w:p w14:paraId="2AE45681" w14:textId="0E528638" w:rsidR="006175B8" w:rsidRPr="006175B8" w:rsidRDefault="006175B8" w:rsidP="006175B8">
            <w:pPr>
              <w:pStyle w:val="TableParagraph"/>
              <w:rPr>
                <w:rFonts w:asciiTheme="minorHAnsi" w:hAnsiTheme="minorHAnsi" w:cstheme="minorHAnsi"/>
                <w:sz w:val="24"/>
                <w:szCs w:val="24"/>
              </w:rPr>
            </w:pPr>
            <w:r>
              <w:rPr>
                <w:rFonts w:asciiTheme="minorHAnsi" w:hAnsiTheme="minorHAnsi" w:cstheme="minorHAnsi"/>
                <w:sz w:val="24"/>
                <w:szCs w:val="24"/>
              </w:rPr>
              <w:t>T</w:t>
            </w:r>
            <w:r w:rsidRPr="006175B8">
              <w:rPr>
                <w:rFonts w:asciiTheme="minorHAnsi" w:hAnsiTheme="minorHAnsi" w:cstheme="minorHAnsi"/>
                <w:sz w:val="24"/>
                <w:szCs w:val="24"/>
              </w:rPr>
              <w:t>his partnership is designed to create long-term impact by embedding sustainable practices, improving staff capacity, and increasing pupil engagement in physical activity. It aligns with our commitment to delivering a broad, balanced, and inclusive PE curriculum that supports both physical and mental well-being.</w:t>
            </w:r>
          </w:p>
        </w:tc>
      </w:tr>
      <w:tr w:rsidR="006175B8" w14:paraId="32ACE786" w14:textId="77777777" w:rsidTr="006175B8">
        <w:trPr>
          <w:trHeight w:val="4711"/>
        </w:trPr>
        <w:tc>
          <w:tcPr>
            <w:tcW w:w="8206" w:type="dxa"/>
          </w:tcPr>
          <w:p w14:paraId="1F7510E4" w14:textId="6BADC968"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lastRenderedPageBreak/>
              <w:t xml:space="preserve">As part of our Sports Premium strategy, we are </w:t>
            </w:r>
            <w:r>
              <w:rPr>
                <w:rFonts w:asciiTheme="minorHAnsi" w:hAnsiTheme="minorHAnsi" w:cstheme="minorHAnsi"/>
                <w:sz w:val="24"/>
                <w:szCs w:val="24"/>
              </w:rPr>
              <w:t>continuing</w:t>
            </w:r>
            <w:r w:rsidRPr="006175B8">
              <w:rPr>
                <w:rFonts w:asciiTheme="minorHAnsi" w:hAnsiTheme="minorHAnsi" w:cstheme="minorHAnsi"/>
                <w:sz w:val="24"/>
                <w:szCs w:val="24"/>
              </w:rPr>
              <w:t xml:space="preserve"> target</w:t>
            </w:r>
            <w:r>
              <w:rPr>
                <w:rFonts w:asciiTheme="minorHAnsi" w:hAnsiTheme="minorHAnsi" w:cstheme="minorHAnsi"/>
                <w:sz w:val="24"/>
                <w:szCs w:val="24"/>
              </w:rPr>
              <w:t>e</w:t>
            </w:r>
            <w:r w:rsidRPr="006175B8">
              <w:rPr>
                <w:rFonts w:asciiTheme="minorHAnsi" w:hAnsiTheme="minorHAnsi" w:cstheme="minorHAnsi"/>
                <w:sz w:val="24"/>
                <w:szCs w:val="24"/>
              </w:rPr>
              <w:t xml:space="preserve">d swimming lessons for Key Stage 1 pupils, recognising the importance of early exposure to water safety and foundational swimming skills. For many of our children, this will be their first formal experience of </w:t>
            </w:r>
            <w:proofErr w:type="gramStart"/>
            <w:r w:rsidRPr="006175B8">
              <w:rPr>
                <w:rFonts w:asciiTheme="minorHAnsi" w:hAnsiTheme="minorHAnsi" w:cstheme="minorHAnsi"/>
                <w:sz w:val="24"/>
                <w:szCs w:val="24"/>
              </w:rPr>
              <w:t>swimming</w:t>
            </w:r>
            <w:proofErr w:type="gramEnd"/>
            <w:r w:rsidRPr="006175B8">
              <w:rPr>
                <w:rFonts w:asciiTheme="minorHAnsi" w:hAnsiTheme="minorHAnsi" w:cstheme="minorHAnsi"/>
                <w:sz w:val="24"/>
                <w:szCs w:val="24"/>
              </w:rPr>
              <w:t xml:space="preserve"> and we aim to make it both positive and impactful.</w:t>
            </w:r>
          </w:p>
          <w:p w14:paraId="6915BF4F" w14:textId="77777777" w:rsidR="006175B8" w:rsidRPr="006175B8" w:rsidRDefault="006175B8" w:rsidP="006175B8">
            <w:pPr>
              <w:pStyle w:val="TableParagraph"/>
              <w:rPr>
                <w:rFonts w:asciiTheme="minorHAnsi" w:hAnsiTheme="minorHAnsi" w:cstheme="minorHAnsi"/>
                <w:sz w:val="24"/>
                <w:szCs w:val="24"/>
              </w:rPr>
            </w:pPr>
          </w:p>
          <w:p w14:paraId="02593AA8"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These lessons will focus on:</w:t>
            </w:r>
          </w:p>
          <w:p w14:paraId="342BE34C" w14:textId="77777777" w:rsidR="006175B8" w:rsidRPr="006175B8" w:rsidRDefault="006175B8" w:rsidP="006175B8">
            <w:pPr>
              <w:pStyle w:val="TableParagraph"/>
              <w:rPr>
                <w:rFonts w:asciiTheme="minorHAnsi" w:hAnsiTheme="minorHAnsi" w:cstheme="minorHAnsi"/>
                <w:sz w:val="24"/>
                <w:szCs w:val="24"/>
              </w:rPr>
            </w:pPr>
          </w:p>
          <w:p w14:paraId="12BBB128"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Developing key water confidence and safety skills, including floating, submersion, and basic strokes.</w:t>
            </w:r>
          </w:p>
          <w:p w14:paraId="45880E24"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Building physical literacy through movement in water, supporting coordination, strength, and endurance.</w:t>
            </w:r>
          </w:p>
          <w:p w14:paraId="0F936747"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Providing inclusive access to swimming for all pupils, regardless of prior experience or background.</w:t>
            </w:r>
          </w:p>
          <w:p w14:paraId="703119EE" w14:textId="24EDCD5C"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Laying the foundation for future swimming progression in KS2, ensuring pupils are better prepared to meet national curriculum expectations.</w:t>
            </w:r>
          </w:p>
        </w:tc>
        <w:tc>
          <w:tcPr>
            <w:tcW w:w="8206" w:type="dxa"/>
          </w:tcPr>
          <w:p w14:paraId="26BCC3B6" w14:textId="7FA40AA3" w:rsid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 xml:space="preserve">By introducing swimming at an earlier stage, we aim to close gaps in access and confidence, particularly for pupils who may not otherwise </w:t>
            </w:r>
            <w:proofErr w:type="gramStart"/>
            <w:r w:rsidRPr="006175B8">
              <w:rPr>
                <w:rFonts w:asciiTheme="minorHAnsi" w:hAnsiTheme="minorHAnsi" w:cstheme="minorHAnsi"/>
                <w:sz w:val="24"/>
                <w:szCs w:val="24"/>
              </w:rPr>
              <w:t>have the opportunity to</w:t>
            </w:r>
            <w:proofErr w:type="gramEnd"/>
            <w:r w:rsidRPr="006175B8">
              <w:rPr>
                <w:rFonts w:asciiTheme="minorHAnsi" w:hAnsiTheme="minorHAnsi" w:cstheme="minorHAnsi"/>
                <w:sz w:val="24"/>
                <w:szCs w:val="24"/>
              </w:rPr>
              <w:t xml:space="preserve"> learn to swim outside of school. This initiative supports our wider goal of promoting lifelong physical activity and safety, while also contributing to pupils’ overall well-being and development.</w:t>
            </w:r>
          </w:p>
        </w:tc>
      </w:tr>
      <w:tr w:rsidR="006175B8" w14:paraId="3FA8353B" w14:textId="77777777" w:rsidTr="006175B8">
        <w:trPr>
          <w:trHeight w:val="4711"/>
        </w:trPr>
        <w:tc>
          <w:tcPr>
            <w:tcW w:w="8206" w:type="dxa"/>
          </w:tcPr>
          <w:p w14:paraId="7103813E"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lastRenderedPageBreak/>
              <w:t xml:space="preserve">As part of our commitment to broadening participation and raising the profile of competitive sport, we are developing new and inclusive opportunities for Key Stage 1 pupils to engage in structured </w:t>
            </w:r>
            <w:proofErr w:type="gramStart"/>
            <w:r w:rsidRPr="002C0C9F">
              <w:rPr>
                <w:rFonts w:asciiTheme="minorHAnsi" w:hAnsiTheme="minorHAnsi" w:cstheme="minorHAnsi"/>
                <w:sz w:val="24"/>
                <w:szCs w:val="24"/>
              </w:rPr>
              <w:t>competition</w:t>
            </w:r>
            <w:proofErr w:type="gramEnd"/>
            <w:r w:rsidRPr="002C0C9F">
              <w:rPr>
                <w:rFonts w:asciiTheme="minorHAnsi" w:hAnsiTheme="minorHAnsi" w:cstheme="minorHAnsi"/>
                <w:sz w:val="24"/>
                <w:szCs w:val="24"/>
              </w:rPr>
              <w:t xml:space="preserve">. This initiative </w:t>
            </w:r>
            <w:proofErr w:type="spellStart"/>
            <w:r w:rsidRPr="002C0C9F">
              <w:rPr>
                <w:rFonts w:asciiTheme="minorHAnsi" w:hAnsiTheme="minorHAnsi" w:cstheme="minorHAnsi"/>
                <w:sz w:val="24"/>
                <w:szCs w:val="24"/>
              </w:rPr>
              <w:t>recognises</w:t>
            </w:r>
            <w:proofErr w:type="spellEnd"/>
            <w:r w:rsidRPr="002C0C9F">
              <w:rPr>
                <w:rFonts w:asciiTheme="minorHAnsi" w:hAnsiTheme="minorHAnsi" w:cstheme="minorHAnsi"/>
                <w:sz w:val="24"/>
                <w:szCs w:val="24"/>
              </w:rPr>
              <w:t xml:space="preserve"> the value of early exposure to competitive environments in building confidence, resilience, teamwork, and a love for sport.</w:t>
            </w:r>
          </w:p>
          <w:p w14:paraId="2E821BBD" w14:textId="77777777" w:rsidR="002C0C9F" w:rsidRPr="002C0C9F" w:rsidRDefault="002C0C9F" w:rsidP="002C0C9F">
            <w:pPr>
              <w:pStyle w:val="TableParagraph"/>
              <w:rPr>
                <w:rFonts w:asciiTheme="minorHAnsi" w:hAnsiTheme="minorHAnsi" w:cstheme="minorHAnsi"/>
                <w:sz w:val="24"/>
                <w:szCs w:val="24"/>
              </w:rPr>
            </w:pPr>
          </w:p>
          <w:p w14:paraId="506EF102"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Our approach includes:</w:t>
            </w:r>
          </w:p>
          <w:p w14:paraId="4B20C147" w14:textId="77777777" w:rsidR="002C0C9F" w:rsidRPr="002C0C9F" w:rsidRDefault="002C0C9F" w:rsidP="002C0C9F">
            <w:pPr>
              <w:pStyle w:val="TableParagraph"/>
              <w:rPr>
                <w:rFonts w:asciiTheme="minorHAnsi" w:hAnsiTheme="minorHAnsi" w:cstheme="minorHAnsi"/>
                <w:sz w:val="24"/>
                <w:szCs w:val="24"/>
              </w:rPr>
            </w:pPr>
          </w:p>
          <w:p w14:paraId="42A39BAE" w14:textId="77777777" w:rsidR="002C0C9F" w:rsidRPr="002C0C9F" w:rsidRDefault="002C0C9F" w:rsidP="002C0C9F">
            <w:pPr>
              <w:pStyle w:val="TableParagraph"/>
              <w:rPr>
                <w:rFonts w:asciiTheme="minorHAnsi" w:hAnsiTheme="minorHAnsi" w:cstheme="minorHAnsi"/>
                <w:sz w:val="24"/>
                <w:szCs w:val="24"/>
              </w:rPr>
            </w:pPr>
            <w:proofErr w:type="spellStart"/>
            <w:r w:rsidRPr="002C0C9F">
              <w:rPr>
                <w:rFonts w:asciiTheme="minorHAnsi" w:hAnsiTheme="minorHAnsi" w:cstheme="minorHAnsi"/>
                <w:sz w:val="24"/>
                <w:szCs w:val="24"/>
              </w:rPr>
              <w:t>WrightWay</w:t>
            </w:r>
            <w:proofErr w:type="spellEnd"/>
            <w:r w:rsidRPr="002C0C9F">
              <w:rPr>
                <w:rFonts w:asciiTheme="minorHAnsi" w:hAnsiTheme="minorHAnsi" w:cstheme="minorHAnsi"/>
                <w:sz w:val="24"/>
                <w:szCs w:val="24"/>
              </w:rPr>
              <w:t xml:space="preserve"> Sports Competitions: Pupils will take part in age-appropriate inter-school and intra-school events facilitated by </w:t>
            </w:r>
            <w:proofErr w:type="spellStart"/>
            <w:r w:rsidRPr="002C0C9F">
              <w:rPr>
                <w:rFonts w:asciiTheme="minorHAnsi" w:hAnsiTheme="minorHAnsi" w:cstheme="minorHAnsi"/>
                <w:sz w:val="24"/>
                <w:szCs w:val="24"/>
              </w:rPr>
              <w:t>WrightWay</w:t>
            </w:r>
            <w:proofErr w:type="spellEnd"/>
            <w:r w:rsidRPr="002C0C9F">
              <w:rPr>
                <w:rFonts w:asciiTheme="minorHAnsi" w:hAnsiTheme="minorHAnsi" w:cstheme="minorHAnsi"/>
                <w:sz w:val="24"/>
                <w:szCs w:val="24"/>
              </w:rPr>
              <w:t xml:space="preserve"> Sports, designed to introduce competition in a supportive and developmental context.</w:t>
            </w:r>
          </w:p>
          <w:p w14:paraId="199848B7" w14:textId="77777777" w:rsidR="002C0C9F" w:rsidRPr="002C0C9F" w:rsidRDefault="002C0C9F" w:rsidP="002C0C9F">
            <w:pPr>
              <w:pStyle w:val="TableParagraph"/>
              <w:rPr>
                <w:rFonts w:asciiTheme="minorHAnsi" w:hAnsiTheme="minorHAnsi" w:cstheme="minorHAnsi"/>
                <w:sz w:val="24"/>
                <w:szCs w:val="24"/>
              </w:rPr>
            </w:pPr>
          </w:p>
          <w:p w14:paraId="022A5A8B"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Premier Education Competitions: Through our ongoing partnership, Premier Education will provide access to a range of KS1 competitions that promote skill development, enjoyment, and sportsmanship.</w:t>
            </w:r>
          </w:p>
          <w:p w14:paraId="2DE0339B" w14:textId="77777777" w:rsidR="002C0C9F" w:rsidRPr="002C0C9F" w:rsidRDefault="002C0C9F" w:rsidP="002C0C9F">
            <w:pPr>
              <w:pStyle w:val="TableParagraph"/>
              <w:rPr>
                <w:rFonts w:asciiTheme="minorHAnsi" w:hAnsiTheme="minorHAnsi" w:cstheme="minorHAnsi"/>
                <w:sz w:val="24"/>
                <w:szCs w:val="24"/>
              </w:rPr>
            </w:pPr>
          </w:p>
          <w:p w14:paraId="5018CE2D" w14:textId="0D288221" w:rsidR="006175B8" w:rsidRPr="006175B8"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 xml:space="preserve">School Games </w:t>
            </w:r>
            <w:proofErr w:type="spellStart"/>
            <w:r w:rsidRPr="002C0C9F">
              <w:rPr>
                <w:rFonts w:asciiTheme="minorHAnsi" w:hAnsiTheme="minorHAnsi" w:cstheme="minorHAnsi"/>
                <w:sz w:val="24"/>
                <w:szCs w:val="24"/>
              </w:rPr>
              <w:t>Organisation</w:t>
            </w:r>
            <w:proofErr w:type="spellEnd"/>
            <w:r w:rsidRPr="002C0C9F">
              <w:rPr>
                <w:rFonts w:asciiTheme="minorHAnsi" w:hAnsiTheme="minorHAnsi" w:cstheme="minorHAnsi"/>
                <w:sz w:val="24"/>
                <w:szCs w:val="24"/>
              </w:rPr>
              <w:t>: We will continue to engage with the School Games framework to ensure our KS1 pupils are included in local and regional opportunities, helping to embed the values of honesty, teamwork, respect, and determination from an early age.</w:t>
            </w:r>
          </w:p>
        </w:tc>
        <w:tc>
          <w:tcPr>
            <w:tcW w:w="8206" w:type="dxa"/>
          </w:tcPr>
          <w:p w14:paraId="46172C7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This strand of our Sports Premium strategy aims to:</w:t>
            </w:r>
          </w:p>
          <w:p w14:paraId="0210C86A" w14:textId="77777777" w:rsidR="002C0C9F" w:rsidRPr="002C0C9F" w:rsidRDefault="002C0C9F" w:rsidP="002C0C9F">
            <w:pPr>
              <w:pStyle w:val="TableParagraph"/>
              <w:rPr>
                <w:rFonts w:asciiTheme="minorHAnsi" w:hAnsiTheme="minorHAnsi" w:cstheme="minorHAnsi"/>
                <w:sz w:val="24"/>
                <w:szCs w:val="24"/>
              </w:rPr>
            </w:pPr>
          </w:p>
          <w:p w14:paraId="58E54A6C"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Increase participation in competitive sport across KS1.</w:t>
            </w:r>
          </w:p>
          <w:p w14:paraId="6F64E8C0"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Develop physical and social skills through structured competition.</w:t>
            </w:r>
          </w:p>
          <w:p w14:paraId="0D420497"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Create pathways for continued involvement in sport throughout pupils’ school journey.</w:t>
            </w:r>
          </w:p>
          <w:p w14:paraId="38B6CBA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Foster a positive sporting culture that celebrates effort, achievement, and personal growth.</w:t>
            </w:r>
          </w:p>
          <w:p w14:paraId="57AEB0DC"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By embedding competitive opportunities into the KS1 experience, we are laying the foundations for lifelong engagement in sport and physical activity.</w:t>
            </w:r>
          </w:p>
          <w:p w14:paraId="62AA706F" w14:textId="77777777" w:rsidR="006175B8" w:rsidRPr="006175B8" w:rsidRDefault="006175B8" w:rsidP="006175B8">
            <w:pPr>
              <w:pStyle w:val="TableParagraph"/>
              <w:rPr>
                <w:rFonts w:asciiTheme="minorHAnsi" w:hAnsiTheme="minorHAnsi" w:cstheme="minorHAnsi"/>
                <w:sz w:val="24"/>
                <w:szCs w:val="24"/>
              </w:rPr>
            </w:pPr>
          </w:p>
        </w:tc>
      </w:tr>
      <w:tr w:rsidR="002C0C9F" w14:paraId="302BAF58" w14:textId="77777777" w:rsidTr="006175B8">
        <w:trPr>
          <w:trHeight w:val="4711"/>
        </w:trPr>
        <w:tc>
          <w:tcPr>
            <w:tcW w:w="8206" w:type="dxa"/>
          </w:tcPr>
          <w:p w14:paraId="48ED1354" w14:textId="4665528B"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lastRenderedPageBreak/>
              <w:t>To support the delivery of high-quality physical education and promote active lifestyles throughout the school day, a portion of our Sports Premium funding will be allocated to the purchase and renewal of PE equipment for both curriculum lessons and lunchtime activities.</w:t>
            </w:r>
          </w:p>
        </w:tc>
        <w:tc>
          <w:tcPr>
            <w:tcW w:w="8206" w:type="dxa"/>
          </w:tcPr>
          <w:p w14:paraId="765E0E7C"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This investment will ensure that:</w:t>
            </w:r>
          </w:p>
          <w:p w14:paraId="115E94EC" w14:textId="77777777" w:rsidR="002C0C9F" w:rsidRPr="002C0C9F" w:rsidRDefault="002C0C9F" w:rsidP="002C0C9F">
            <w:pPr>
              <w:pStyle w:val="TableParagraph"/>
              <w:rPr>
                <w:rFonts w:asciiTheme="minorHAnsi" w:hAnsiTheme="minorHAnsi" w:cstheme="minorHAnsi"/>
                <w:sz w:val="24"/>
                <w:szCs w:val="24"/>
              </w:rPr>
            </w:pPr>
          </w:p>
          <w:p w14:paraId="7483EE88"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Teaching staff have access to the best possible resources to deliver engaging, inclusive, and progressive PE lessons across all key stages.</w:t>
            </w:r>
          </w:p>
          <w:p w14:paraId="0462DE95"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Lunchtime provision is enhanced, offering pupils a wider variety of structured and informal physical activity opportunities that encourage movement, play, and social interaction.</w:t>
            </w:r>
          </w:p>
          <w:p w14:paraId="6001A15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Equipment is safe, age-appropriate, and aligned with curriculum needs, supporting skill development and participation for all pupils.</w:t>
            </w:r>
          </w:p>
          <w:p w14:paraId="39967A3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Sustainability is prioritised, with durable and versatile equipment that supports long-term use and a broad range of sports and activities.</w:t>
            </w:r>
          </w:p>
          <w:p w14:paraId="4A0B5794" w14:textId="5CDA7481"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By improving the quality and availability of PE equipment, we aim to raise standards in physical education, increase pupil engagement, and embed physical activity into the daily life of the school.</w:t>
            </w:r>
          </w:p>
        </w:tc>
      </w:tr>
    </w:tbl>
    <w:p w14:paraId="68495516" w14:textId="77777777" w:rsidR="00DE2B58" w:rsidRDefault="00DE2B58">
      <w:pPr>
        <w:rPr>
          <w:rFonts w:ascii="Times New Roman"/>
          <w:sz w:val="32"/>
        </w:rPr>
        <w:sectPr w:rsidR="00DE2B58">
          <w:headerReference w:type="default" r:id="rId27"/>
          <w:footerReference w:type="default" r:id="rId28"/>
          <w:pgSz w:w="16850" w:h="11920" w:orient="landscape"/>
          <w:pgMar w:top="1800" w:right="120" w:bottom="1040" w:left="60" w:header="937" w:footer="851" w:gutter="0"/>
          <w:cols w:space="720"/>
        </w:sectPr>
      </w:pPr>
    </w:p>
    <w:p w14:paraId="60520EFF" w14:textId="77777777" w:rsidR="00DE2B58" w:rsidRDefault="00DE2B58">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E2B58" w14:paraId="53A130FF" w14:textId="77777777">
        <w:trPr>
          <w:trHeight w:val="997"/>
        </w:trPr>
        <w:tc>
          <w:tcPr>
            <w:tcW w:w="8158" w:type="dxa"/>
          </w:tcPr>
          <w:p w14:paraId="47163CF4" w14:textId="77777777" w:rsidR="00DE2B58" w:rsidRDefault="001A188A">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3B2D4132" w14:textId="77777777" w:rsidR="00DE2B58" w:rsidRDefault="001A188A">
            <w:pPr>
              <w:pStyle w:val="TableParagraph"/>
              <w:spacing w:before="27"/>
              <w:ind w:left="13" w:right="5"/>
              <w:jc w:val="center"/>
              <w:rPr>
                <w:sz w:val="32"/>
              </w:rPr>
            </w:pPr>
            <w:r>
              <w:rPr>
                <w:spacing w:val="-2"/>
                <w:sz w:val="32"/>
              </w:rPr>
              <w:t>expecting?</w:t>
            </w:r>
          </w:p>
        </w:tc>
        <w:tc>
          <w:tcPr>
            <w:tcW w:w="8146" w:type="dxa"/>
          </w:tcPr>
          <w:p w14:paraId="522AEBDC" w14:textId="77777777" w:rsidR="00DE2B58" w:rsidRDefault="001A188A">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53A748D0" w14:textId="77777777" w:rsidR="00DE2B58" w:rsidRDefault="001A188A">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DE2B58" w14:paraId="41FFA058" w14:textId="77777777">
        <w:trPr>
          <w:trHeight w:val="7415"/>
        </w:trPr>
        <w:tc>
          <w:tcPr>
            <w:tcW w:w="8158" w:type="dxa"/>
          </w:tcPr>
          <w:p w14:paraId="1E0D8725"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Improved staff confidence and competence in delivering high-quality PE lessons, particularly in gymnastics, dance, and skill progression areas.</w:t>
            </w:r>
          </w:p>
          <w:p w14:paraId="045FA772"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Increased pupil participation in physical activity through lunchtime clubs, after-school provision, and early swimming exposure.</w:t>
            </w:r>
          </w:p>
          <w:p w14:paraId="46C2341D"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Enhanced opportunities for competitive sport across KS1, fostering teamwork, resilience, and enjoyment.</w:t>
            </w:r>
          </w:p>
          <w:p w14:paraId="1A5E4741"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Greater inclusivity and access to sport and physical activity for all pupils, regardless of background or ability.</w:t>
            </w:r>
          </w:p>
          <w:p w14:paraId="7C2AB316"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Long-term sustainability through upskilling staff and investing in durable, versatile equipment that supports ongoing curriculum delivery.</w:t>
            </w:r>
          </w:p>
          <w:p w14:paraId="69E193E1" w14:textId="4F97587E" w:rsidR="00DE2B58" w:rsidRP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Early intervention in swimming to build water confidence and safety awareness, laying the foundation for future progression.</w:t>
            </w:r>
          </w:p>
        </w:tc>
        <w:tc>
          <w:tcPr>
            <w:tcW w:w="8146" w:type="dxa"/>
          </w:tcPr>
          <w:p w14:paraId="07D55A92"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 xml:space="preserve">Staff feedback and self-assessment following mentoring and CPD sessions with </w:t>
            </w:r>
            <w:proofErr w:type="spellStart"/>
            <w:r w:rsidRPr="002C0C9F">
              <w:rPr>
                <w:rFonts w:asciiTheme="minorHAnsi" w:hAnsiTheme="minorHAnsi" w:cstheme="minorHAnsi"/>
                <w:sz w:val="32"/>
              </w:rPr>
              <w:t>WrightWay</w:t>
            </w:r>
            <w:proofErr w:type="spellEnd"/>
            <w:r w:rsidRPr="002C0C9F">
              <w:rPr>
                <w:rFonts w:asciiTheme="minorHAnsi" w:hAnsiTheme="minorHAnsi" w:cstheme="minorHAnsi"/>
                <w:sz w:val="32"/>
              </w:rPr>
              <w:t xml:space="preserve"> Sports and Premier Education.</w:t>
            </w:r>
          </w:p>
          <w:p w14:paraId="2BDAA7A1"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 xml:space="preserve">Pupil voice surveys to gauge enjoyment, confidence, and engagement in PE, swimming, and competitive </w:t>
            </w:r>
            <w:proofErr w:type="gramStart"/>
            <w:r w:rsidRPr="002C0C9F">
              <w:rPr>
                <w:rFonts w:asciiTheme="minorHAnsi" w:hAnsiTheme="minorHAnsi" w:cstheme="minorHAnsi"/>
                <w:sz w:val="32"/>
              </w:rPr>
              <w:t>sport</w:t>
            </w:r>
            <w:proofErr w:type="gramEnd"/>
            <w:r w:rsidRPr="002C0C9F">
              <w:rPr>
                <w:rFonts w:asciiTheme="minorHAnsi" w:hAnsiTheme="minorHAnsi" w:cstheme="minorHAnsi"/>
                <w:sz w:val="32"/>
              </w:rPr>
              <w:t>.</w:t>
            </w:r>
          </w:p>
          <w:p w14:paraId="2B87D469"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Participation registers for lunchtime clubs, after-school activities, and competitions.</w:t>
            </w:r>
          </w:p>
          <w:p w14:paraId="011B420F"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Progress tracking in swimming and PE lessons, showing skill development over time.</w:t>
            </w:r>
          </w:p>
          <w:p w14:paraId="1BD59789"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Photographic and video evidence of lessons, competitions, and events.</w:t>
            </w:r>
          </w:p>
          <w:p w14:paraId="0DF31880" w14:textId="4E7C910E" w:rsidR="00DE2B58" w:rsidRP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Monitoring of equipment usage and condition, ensuring it supports lesson delivery and lunchtime activity effectively.</w:t>
            </w:r>
          </w:p>
        </w:tc>
      </w:tr>
    </w:tbl>
    <w:p w14:paraId="06B73281" w14:textId="77777777" w:rsidR="00DE2B58" w:rsidRDefault="00DE2B58">
      <w:pPr>
        <w:rPr>
          <w:rFonts w:ascii="Times New Roman"/>
          <w:sz w:val="32"/>
        </w:rPr>
        <w:sectPr w:rsidR="00DE2B58">
          <w:headerReference w:type="default" r:id="rId29"/>
          <w:footerReference w:type="default" r:id="rId30"/>
          <w:pgSz w:w="16850" w:h="11920" w:orient="landscape"/>
          <w:pgMar w:top="1800" w:right="120" w:bottom="1040" w:left="60" w:header="937" w:footer="851" w:gutter="0"/>
          <w:cols w:space="720"/>
        </w:sectPr>
      </w:pPr>
    </w:p>
    <w:p w14:paraId="3D192CDF" w14:textId="77777777" w:rsidR="00DE2B58" w:rsidRDefault="00DE2B58">
      <w:pPr>
        <w:pStyle w:val="BodyText"/>
        <w:spacing w:before="108"/>
        <w:rPr>
          <w:b/>
          <w:sz w:val="20"/>
        </w:rPr>
      </w:pPr>
    </w:p>
    <w:tbl>
      <w:tblPr>
        <w:tblW w:w="16428"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82"/>
        <w:gridCol w:w="8146"/>
      </w:tblGrid>
      <w:tr w:rsidR="00DE2B58" w14:paraId="57F1507F" w14:textId="77777777" w:rsidTr="00680EE0">
        <w:trPr>
          <w:trHeight w:val="563"/>
        </w:trPr>
        <w:tc>
          <w:tcPr>
            <w:tcW w:w="8282" w:type="dxa"/>
          </w:tcPr>
          <w:p w14:paraId="09DB2EB9" w14:textId="77777777" w:rsidR="00DE2B58" w:rsidRDefault="001A188A">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389C1C2A" w14:textId="77777777" w:rsidR="00DE2B58" w:rsidRDefault="001A188A">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DE2B58" w14:paraId="7E77D776" w14:textId="77777777" w:rsidTr="00680EE0">
        <w:trPr>
          <w:trHeight w:val="7561"/>
        </w:trPr>
        <w:tc>
          <w:tcPr>
            <w:tcW w:w="8282" w:type="dxa"/>
          </w:tcPr>
          <w:p w14:paraId="0845E1DB" w14:textId="574576D1"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Staff confidence and subject knowledge in PE have improved significantly, particularly in delivering gymnastics, dance, and structured skill progression. Teachers are now more independent in planning and delivering high-quality lessons without reliance on external coaches.</w:t>
            </w:r>
            <w:r>
              <w:rPr>
                <w:rFonts w:asciiTheme="minorHAnsi" w:hAnsiTheme="minorHAnsi" w:cstheme="minorHAnsi"/>
                <w:sz w:val="34"/>
                <w:lang w:val="en-GB"/>
              </w:rPr>
              <w:t xml:space="preserve"> Moving into the next academic year, more will be put back onto our teaching staff to ensure that they are putting into practice the skills they have learnt over recent years. </w:t>
            </w:r>
          </w:p>
          <w:p w14:paraId="7BF6342B" w14:textId="77777777"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 xml:space="preserve">Partnerships with Premier Education and </w:t>
            </w:r>
            <w:proofErr w:type="spellStart"/>
            <w:r w:rsidRPr="00680EE0">
              <w:rPr>
                <w:rFonts w:asciiTheme="minorHAnsi" w:hAnsiTheme="minorHAnsi" w:cstheme="minorHAnsi"/>
                <w:sz w:val="34"/>
                <w:lang w:val="en-GB"/>
              </w:rPr>
              <w:t>WrightWay</w:t>
            </w:r>
            <w:proofErr w:type="spellEnd"/>
            <w:r w:rsidRPr="00680EE0">
              <w:rPr>
                <w:rFonts w:asciiTheme="minorHAnsi" w:hAnsiTheme="minorHAnsi" w:cstheme="minorHAnsi"/>
                <w:sz w:val="34"/>
                <w:lang w:val="en-GB"/>
              </w:rPr>
              <w:t xml:space="preserve"> Sports have led to stronger teaching practice across the school, with consistent approaches to planning, assessment, and progression now embedded.</w:t>
            </w:r>
          </w:p>
          <w:p w14:paraId="2F3C5CDE" w14:textId="77777777"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Participation in lunchtime and after-school clubs has increased, with more pupils regularly engaging in physical activity beyond curriculum lessons. This has supported improved behaviour, social interaction, and enjoyment of sport.</w:t>
            </w:r>
          </w:p>
          <w:p w14:paraId="39C3853E" w14:textId="24536D07"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 xml:space="preserve">Early introduction of swimming in KS1 has improved </w:t>
            </w:r>
            <w:r w:rsidRPr="00680EE0">
              <w:rPr>
                <w:rFonts w:asciiTheme="minorHAnsi" w:hAnsiTheme="minorHAnsi" w:cstheme="minorHAnsi"/>
                <w:sz w:val="34"/>
                <w:lang w:val="en-GB"/>
              </w:rPr>
              <w:lastRenderedPageBreak/>
              <w:t xml:space="preserve">water confidence, basic swimming skills, and awareness of water safety. Pupils </w:t>
            </w:r>
            <w:r>
              <w:rPr>
                <w:rFonts w:asciiTheme="minorHAnsi" w:hAnsiTheme="minorHAnsi" w:cstheme="minorHAnsi"/>
                <w:sz w:val="34"/>
                <w:lang w:val="en-GB"/>
              </w:rPr>
              <w:t>have created core memories and a valuable introduction into swimming and water safety.</w:t>
            </w:r>
          </w:p>
          <w:p w14:paraId="1CDB7823" w14:textId="77777777"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Opportunities for competitive sport have increased across KS1, leading to improved confidence, teamwork, resilience, and enthusiasm for representing the school.</w:t>
            </w:r>
          </w:p>
          <w:p w14:paraId="2A9C9DAC" w14:textId="77777777"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Investment in equipment has enhanced lesson quality and widened the range of activities available during both curriculum time and lunchtime. Pupils are more active and engaged as a result.</w:t>
            </w:r>
          </w:p>
          <w:p w14:paraId="5559A9D9" w14:textId="77777777" w:rsidR="00680EE0"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A more inclusive sporting culture has developed, with increased participation from a broader range of pupils, including those who were previously less engaged in physical activity.</w:t>
            </w:r>
          </w:p>
          <w:p w14:paraId="5FA9FEC9" w14:textId="5676953F" w:rsidR="00DE2B58" w:rsidRPr="00680EE0" w:rsidRDefault="00680EE0" w:rsidP="00680EE0">
            <w:pPr>
              <w:pStyle w:val="TableParagraph"/>
              <w:numPr>
                <w:ilvl w:val="0"/>
                <w:numId w:val="3"/>
              </w:numPr>
              <w:rPr>
                <w:rFonts w:asciiTheme="minorHAnsi" w:hAnsiTheme="minorHAnsi" w:cstheme="minorHAnsi"/>
                <w:sz w:val="34"/>
                <w:lang w:val="en-GB"/>
              </w:rPr>
            </w:pPr>
            <w:r w:rsidRPr="00680EE0">
              <w:rPr>
                <w:rFonts w:asciiTheme="minorHAnsi" w:hAnsiTheme="minorHAnsi" w:cstheme="minorHAnsi"/>
                <w:sz w:val="34"/>
                <w:lang w:val="en-GB"/>
              </w:rPr>
              <w:t>Sustainable improvements are evident through staff upskilling, meaning high-quality PE provision will continue without ongoing reliance on external providers.</w:t>
            </w:r>
          </w:p>
        </w:tc>
        <w:tc>
          <w:tcPr>
            <w:tcW w:w="8146" w:type="dxa"/>
          </w:tcPr>
          <w:p w14:paraId="1F9D0BC7" w14:textId="77777777"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lastRenderedPageBreak/>
              <w:t>Positive staff feedback and self-assessment highlighting increased confidence and competence in PE delivery.</w:t>
            </w:r>
          </w:p>
          <w:p w14:paraId="66D9831E" w14:textId="77354AD2"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Lesson observations and monitoring showing improved teaching quality, clear progression, and greater pupil engagement.</w:t>
            </w:r>
            <w:r>
              <w:rPr>
                <w:rFonts w:asciiTheme="minorHAnsi" w:hAnsiTheme="minorHAnsi" w:cstheme="minorHAnsi"/>
                <w:sz w:val="34"/>
                <w:lang w:val="en-GB"/>
              </w:rPr>
              <w:t xml:space="preserve"> This has also allowed us to outline key areas for development moving into the next academic year.</w:t>
            </w:r>
          </w:p>
          <w:p w14:paraId="41880E15" w14:textId="5760AA61"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Registers demonstrating increased attendance a</w:t>
            </w:r>
            <w:r>
              <w:rPr>
                <w:rFonts w:asciiTheme="minorHAnsi" w:hAnsiTheme="minorHAnsi" w:cstheme="minorHAnsi"/>
                <w:sz w:val="34"/>
                <w:lang w:val="en-GB"/>
              </w:rPr>
              <w:t xml:space="preserve">t </w:t>
            </w:r>
            <w:r w:rsidRPr="00680EE0">
              <w:rPr>
                <w:rFonts w:asciiTheme="minorHAnsi" w:hAnsiTheme="minorHAnsi" w:cstheme="minorHAnsi"/>
                <w:sz w:val="34"/>
                <w:lang w:val="en-GB"/>
              </w:rPr>
              <w:t>after-school provision, and competitive events.</w:t>
            </w:r>
          </w:p>
          <w:p w14:paraId="1B9122F5" w14:textId="77777777"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Pupil voice surveys indicating higher levels of enjoyment, confidence, and willingness to participate in PE and sport.</w:t>
            </w:r>
          </w:p>
          <w:p w14:paraId="29F6D6FD" w14:textId="77777777"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Swimming assessment data showing improved water confidence and progress in basic swimming skills among KS1 pupils.</w:t>
            </w:r>
          </w:p>
          <w:p w14:paraId="7DA27469" w14:textId="58917AE4"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Photographs and videos evidencing participation in</w:t>
            </w:r>
            <w:r>
              <w:rPr>
                <w:rFonts w:asciiTheme="minorHAnsi" w:hAnsiTheme="minorHAnsi" w:cstheme="minorHAnsi"/>
                <w:sz w:val="34"/>
                <w:lang w:val="en-GB"/>
              </w:rPr>
              <w:t xml:space="preserve"> </w:t>
            </w:r>
            <w:r w:rsidRPr="00680EE0">
              <w:rPr>
                <w:rFonts w:asciiTheme="minorHAnsi" w:hAnsiTheme="minorHAnsi" w:cstheme="minorHAnsi"/>
                <w:sz w:val="34"/>
                <w:lang w:val="en-GB"/>
              </w:rPr>
              <w:t>enrichment activities, and competitions.</w:t>
            </w:r>
          </w:p>
          <w:p w14:paraId="5C58CB71" w14:textId="77777777"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 xml:space="preserve">Increased number of pupils involved in intra-school </w:t>
            </w:r>
            <w:r w:rsidRPr="00680EE0">
              <w:rPr>
                <w:rFonts w:asciiTheme="minorHAnsi" w:hAnsiTheme="minorHAnsi" w:cstheme="minorHAnsi"/>
                <w:sz w:val="34"/>
                <w:lang w:val="en-GB"/>
              </w:rPr>
              <w:lastRenderedPageBreak/>
              <w:t>and inter-school competitions.</w:t>
            </w:r>
          </w:p>
          <w:p w14:paraId="65E80041" w14:textId="77777777" w:rsidR="00680EE0" w:rsidRPr="00680EE0" w:rsidRDefault="00680EE0" w:rsidP="00680EE0">
            <w:pPr>
              <w:pStyle w:val="TableParagraph"/>
              <w:numPr>
                <w:ilvl w:val="0"/>
                <w:numId w:val="4"/>
              </w:numPr>
              <w:rPr>
                <w:rFonts w:asciiTheme="minorHAnsi" w:hAnsiTheme="minorHAnsi" w:cstheme="minorHAnsi"/>
                <w:sz w:val="34"/>
                <w:lang w:val="en-GB"/>
              </w:rPr>
            </w:pPr>
            <w:r w:rsidRPr="00680EE0">
              <w:rPr>
                <w:rFonts w:asciiTheme="minorHAnsi" w:hAnsiTheme="minorHAnsi" w:cstheme="minorHAnsi"/>
                <w:sz w:val="34"/>
                <w:lang w:val="en-GB"/>
              </w:rPr>
              <w:t>Equipment audits showing improved availability, quality, and consistent use of resources to support PE delivery and active play.</w:t>
            </w:r>
          </w:p>
          <w:p w14:paraId="17A05F61" w14:textId="77777777" w:rsidR="00DE2B58" w:rsidRPr="00680EE0" w:rsidRDefault="00DE2B58">
            <w:pPr>
              <w:pStyle w:val="TableParagraph"/>
              <w:rPr>
                <w:rFonts w:asciiTheme="minorHAnsi" w:hAnsiTheme="minorHAnsi" w:cstheme="minorHAnsi"/>
                <w:sz w:val="34"/>
              </w:rPr>
            </w:pPr>
          </w:p>
        </w:tc>
      </w:tr>
    </w:tbl>
    <w:p w14:paraId="5691D828" w14:textId="77777777" w:rsidR="001A188A" w:rsidRDefault="001A188A"/>
    <w:sectPr w:rsidR="001A188A">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5FA16" w14:textId="77777777" w:rsidR="00050A93" w:rsidRDefault="00050A93">
      <w:r>
        <w:separator/>
      </w:r>
    </w:p>
  </w:endnote>
  <w:endnote w:type="continuationSeparator" w:id="0">
    <w:p w14:paraId="503FFCD2" w14:textId="77777777" w:rsidR="00050A93" w:rsidRDefault="00050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DECA7" w14:textId="77777777" w:rsidR="00DE2B58" w:rsidRDefault="001A188A">
    <w:pPr>
      <w:pStyle w:val="BodyText"/>
      <w:spacing w:line="14" w:lineRule="auto"/>
      <w:rPr>
        <w:sz w:val="20"/>
      </w:rPr>
    </w:pPr>
    <w:r>
      <w:rPr>
        <w:noProof/>
      </w:rPr>
      <w:drawing>
        <wp:anchor distT="0" distB="0" distL="0" distR="0" simplePos="0" relativeHeight="487463936" behindDoc="1" locked="0" layoutInCell="1" allowOverlap="1" wp14:anchorId="5AE41836" wp14:editId="7B81A5B5">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37BF05A5" wp14:editId="36484C34">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0390" w14:textId="77777777" w:rsidR="00DE2B58" w:rsidRDefault="001A188A">
    <w:pPr>
      <w:pStyle w:val="BodyText"/>
      <w:spacing w:line="14" w:lineRule="auto"/>
      <w:rPr>
        <w:sz w:val="20"/>
      </w:rPr>
    </w:pPr>
    <w:r>
      <w:rPr>
        <w:noProof/>
      </w:rPr>
      <w:drawing>
        <wp:anchor distT="0" distB="0" distL="0" distR="0" simplePos="0" relativeHeight="487465984" behindDoc="1" locked="0" layoutInCell="1" allowOverlap="1" wp14:anchorId="4D4E68D9" wp14:editId="54192D1D">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64E49B08" wp14:editId="311C7885">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AC71" w14:textId="77777777" w:rsidR="00DE2B58" w:rsidRDefault="001A188A">
    <w:pPr>
      <w:pStyle w:val="BodyText"/>
      <w:spacing w:line="14" w:lineRule="auto"/>
      <w:rPr>
        <w:sz w:val="20"/>
      </w:rPr>
    </w:pPr>
    <w:r>
      <w:rPr>
        <w:noProof/>
      </w:rPr>
      <w:drawing>
        <wp:anchor distT="0" distB="0" distL="0" distR="0" simplePos="0" relativeHeight="487468032" behindDoc="1" locked="0" layoutInCell="1" allowOverlap="1" wp14:anchorId="1C3384FB" wp14:editId="7F814914">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1DDD7170" wp14:editId="5355A230">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8896B" w14:textId="77777777" w:rsidR="00DE2B58" w:rsidRDefault="001A188A">
    <w:pPr>
      <w:pStyle w:val="BodyText"/>
      <w:spacing w:line="14" w:lineRule="auto"/>
      <w:rPr>
        <w:sz w:val="20"/>
      </w:rPr>
    </w:pPr>
    <w:r>
      <w:rPr>
        <w:noProof/>
      </w:rPr>
      <w:drawing>
        <wp:anchor distT="0" distB="0" distL="0" distR="0" simplePos="0" relativeHeight="487470080" behindDoc="1" locked="0" layoutInCell="1" allowOverlap="1" wp14:anchorId="2E43D362" wp14:editId="7B1114B7">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5954A092" wp14:editId="1EA0F70E">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1B215" w14:textId="77777777" w:rsidR="00DE2B58" w:rsidRDefault="001A188A">
    <w:pPr>
      <w:pStyle w:val="BodyText"/>
      <w:spacing w:line="14" w:lineRule="auto"/>
      <w:rPr>
        <w:sz w:val="20"/>
      </w:rPr>
    </w:pPr>
    <w:r>
      <w:rPr>
        <w:noProof/>
      </w:rPr>
      <w:drawing>
        <wp:anchor distT="0" distB="0" distL="0" distR="0" simplePos="0" relativeHeight="487472128" behindDoc="1" locked="0" layoutInCell="1" allowOverlap="1" wp14:anchorId="15241821" wp14:editId="24BE7272">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39394BB1" wp14:editId="66199BB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CB69" w14:textId="77777777" w:rsidR="00050A93" w:rsidRDefault="00050A93">
      <w:r>
        <w:separator/>
      </w:r>
    </w:p>
  </w:footnote>
  <w:footnote w:type="continuationSeparator" w:id="0">
    <w:p w14:paraId="0A3822A6" w14:textId="77777777" w:rsidR="00050A93" w:rsidRDefault="00050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F199" w14:textId="77777777" w:rsidR="00DE2B58" w:rsidRDefault="001A188A">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0EA048C0" wp14:editId="3613A9C5">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B6963A3"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2B64B100" wp14:editId="50E71CF3">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7F76BFB2" w14:textId="2DC50358" w:rsidR="00DE2B58" w:rsidRDefault="001A188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w:t>
                          </w:r>
                          <w:r w:rsidR="00973D09">
                            <w:rPr>
                              <w:b/>
                              <w:color w:val="FFFFFF"/>
                              <w:spacing w:val="-2"/>
                              <w:sz w:val="38"/>
                            </w:rPr>
                            <w:t>24/25</w:t>
                          </w:r>
                        </w:p>
                      </w:txbxContent>
                    </wps:txbx>
                    <wps:bodyPr wrap="square" lIns="0" tIns="0" rIns="0" bIns="0" rtlCol="0">
                      <a:noAutofit/>
                    </wps:bodyPr>
                  </wps:wsp>
                </a:graphicData>
              </a:graphic>
            </wp:anchor>
          </w:drawing>
        </mc:Choice>
        <mc:Fallback>
          <w:pict>
            <v:shapetype w14:anchorId="2B64B100"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7F76BFB2" w14:textId="2DC50358" w:rsidR="00DE2B58" w:rsidRDefault="001A188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w:t>
                    </w:r>
                    <w:r w:rsidR="00973D09">
                      <w:rPr>
                        <w:b/>
                        <w:color w:val="FFFFFF"/>
                        <w:spacing w:val="-2"/>
                        <w:sz w:val="38"/>
                      </w:rPr>
                      <w:t>24/25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3A01" w14:textId="77777777" w:rsidR="00DE2B58" w:rsidRDefault="001A188A">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2C484E66" wp14:editId="6CF46EDA">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34CA40A"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784D8C31" wp14:editId="52081C53">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1BF70E0E" w14:textId="2B21BCAE" w:rsidR="00DE2B58" w:rsidRDefault="001A188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973D09">
                            <w:rPr>
                              <w:b/>
                              <w:color w:val="FFFFFF"/>
                              <w:spacing w:val="-2"/>
                              <w:sz w:val="38"/>
                            </w:rPr>
                            <w:t>5</w:t>
                          </w:r>
                          <w:r>
                            <w:rPr>
                              <w:b/>
                              <w:color w:val="FFFFFF"/>
                              <w:spacing w:val="-2"/>
                              <w:sz w:val="38"/>
                            </w:rPr>
                            <w:t>/</w:t>
                          </w:r>
                          <w:r w:rsidR="00973D09">
                            <w:rPr>
                              <w:b/>
                              <w:color w:val="FFFFFF"/>
                              <w:spacing w:val="-2"/>
                              <w:sz w:val="38"/>
                            </w:rPr>
                            <w:t>6</w:t>
                          </w:r>
                        </w:p>
                      </w:txbxContent>
                    </wps:txbx>
                    <wps:bodyPr wrap="square" lIns="0" tIns="0" rIns="0" bIns="0" rtlCol="0">
                      <a:noAutofit/>
                    </wps:bodyPr>
                  </wps:wsp>
                </a:graphicData>
              </a:graphic>
            </wp:anchor>
          </w:drawing>
        </mc:Choice>
        <mc:Fallback>
          <w:pict>
            <v:shapetype w14:anchorId="784D8C31"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1BF70E0E" w14:textId="2B21BCAE" w:rsidR="00DE2B58" w:rsidRDefault="001A188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973D09">
                      <w:rPr>
                        <w:b/>
                        <w:color w:val="FFFFFF"/>
                        <w:spacing w:val="-2"/>
                        <w:sz w:val="38"/>
                      </w:rPr>
                      <w:t>5</w:t>
                    </w:r>
                    <w:r>
                      <w:rPr>
                        <w:b/>
                        <w:color w:val="FFFFFF"/>
                        <w:spacing w:val="-2"/>
                        <w:sz w:val="38"/>
                      </w:rPr>
                      <w:t>/</w:t>
                    </w:r>
                    <w:r w:rsidR="00973D09">
                      <w:rPr>
                        <w:b/>
                        <w:color w:val="FFFFFF"/>
                        <w:spacing w:val="-2"/>
                        <w:sz w:val="38"/>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89BC0" w14:textId="77777777" w:rsidR="00DE2B58" w:rsidRDefault="001A188A">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173BF6BD" wp14:editId="72756854">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B05AF97"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1D305D26" wp14:editId="63722D6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6E511D86" w14:textId="77777777" w:rsidR="00DE2B58" w:rsidRDefault="001A188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1D305D26"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6E511D86" w14:textId="77777777" w:rsidR="00DE2B58" w:rsidRDefault="001A188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6BA8" w14:textId="77777777" w:rsidR="00DE2B58" w:rsidRDefault="001A188A">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20328AC9" wp14:editId="4E030B6C">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178BC6B"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65DA163C" wp14:editId="7A93DA2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01F8FC37" w14:textId="77777777" w:rsidR="00DE2B58" w:rsidRDefault="001A188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65DA163C"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01F8FC37" w14:textId="77777777" w:rsidR="00DE2B58" w:rsidRDefault="001A188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63DB6"/>
    <w:multiLevelType w:val="hybridMultilevel"/>
    <w:tmpl w:val="2EE8C764"/>
    <w:lvl w:ilvl="0" w:tplc="2F22948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C0E89"/>
    <w:multiLevelType w:val="hybridMultilevel"/>
    <w:tmpl w:val="F0BA8F8A"/>
    <w:lvl w:ilvl="0" w:tplc="2F22948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9B36CE"/>
    <w:multiLevelType w:val="multilevel"/>
    <w:tmpl w:val="8B76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A74D71"/>
    <w:multiLevelType w:val="multilevel"/>
    <w:tmpl w:val="5280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2987000">
    <w:abstractNumId w:val="0"/>
  </w:num>
  <w:num w:numId="2" w16cid:durableId="710304791">
    <w:abstractNumId w:val="1"/>
  </w:num>
  <w:num w:numId="3" w16cid:durableId="1581334785">
    <w:abstractNumId w:val="2"/>
  </w:num>
  <w:num w:numId="4" w16cid:durableId="843936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B58"/>
    <w:rsid w:val="00050A93"/>
    <w:rsid w:val="001A188A"/>
    <w:rsid w:val="002C0C9F"/>
    <w:rsid w:val="004F66BB"/>
    <w:rsid w:val="005C197C"/>
    <w:rsid w:val="006175B8"/>
    <w:rsid w:val="00680EE0"/>
    <w:rsid w:val="00692FB2"/>
    <w:rsid w:val="008C33E9"/>
    <w:rsid w:val="00973D09"/>
    <w:rsid w:val="00A1122D"/>
    <w:rsid w:val="00C72F1B"/>
    <w:rsid w:val="00DE2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A9B68"/>
  <w15:docId w15:val="{94DB0FEA-195C-4662-A68E-28603E1B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73D09"/>
    <w:pPr>
      <w:tabs>
        <w:tab w:val="center" w:pos="4513"/>
        <w:tab w:val="right" w:pos="9026"/>
      </w:tabs>
    </w:pPr>
  </w:style>
  <w:style w:type="character" w:customStyle="1" w:styleId="HeaderChar">
    <w:name w:val="Header Char"/>
    <w:basedOn w:val="DefaultParagraphFont"/>
    <w:link w:val="Header"/>
    <w:uiPriority w:val="99"/>
    <w:rsid w:val="00973D09"/>
    <w:rPr>
      <w:rFonts w:ascii="Calibri" w:eastAsia="Calibri" w:hAnsi="Calibri" w:cs="Calibri"/>
    </w:rPr>
  </w:style>
  <w:style w:type="paragraph" w:styleId="Footer">
    <w:name w:val="footer"/>
    <w:basedOn w:val="Normal"/>
    <w:link w:val="FooterChar"/>
    <w:uiPriority w:val="99"/>
    <w:unhideWhenUsed/>
    <w:rsid w:val="00973D09"/>
    <w:pPr>
      <w:tabs>
        <w:tab w:val="center" w:pos="4513"/>
        <w:tab w:val="right" w:pos="9026"/>
      </w:tabs>
    </w:pPr>
  </w:style>
  <w:style w:type="character" w:customStyle="1" w:styleId="FooterChar">
    <w:name w:val="Footer Char"/>
    <w:basedOn w:val="DefaultParagraphFont"/>
    <w:link w:val="Footer"/>
    <w:uiPriority w:val="99"/>
    <w:rsid w:val="00973D0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Lewis Commander</cp:lastModifiedBy>
  <cp:revision>2</cp:revision>
  <dcterms:created xsi:type="dcterms:W3CDTF">2026-06-16T19:14:00Z</dcterms:created>
  <dcterms:modified xsi:type="dcterms:W3CDTF">2026-06-16T19:14:00Z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